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AEDCB" w14:textId="77777777" w:rsidR="007B37AB" w:rsidRPr="005F074D" w:rsidRDefault="005F074D" w:rsidP="005F074D">
      <w:pPr>
        <w:jc w:val="center"/>
        <w:rPr>
          <w:b/>
          <w:bCs/>
        </w:rPr>
      </w:pPr>
      <w:r w:rsidRPr="005F074D">
        <w:rPr>
          <w:b/>
          <w:bCs/>
        </w:rPr>
        <w:t>FAMILY FIRST CORONAVIRUS RESPONSE ACT</w:t>
      </w:r>
    </w:p>
    <w:p w14:paraId="3363190E" w14:textId="77777777" w:rsidR="006573E1" w:rsidRDefault="006573E1" w:rsidP="006573E1">
      <w:pPr>
        <w:jc w:val="center"/>
      </w:pPr>
    </w:p>
    <w:p w14:paraId="79853CC5" w14:textId="3E14BAE9" w:rsidR="005F074D" w:rsidRDefault="005F074D" w:rsidP="005F074D">
      <w:pPr>
        <w:jc w:val="center"/>
      </w:pPr>
      <w:r>
        <w:t>Celia J. Collins</w:t>
      </w:r>
    </w:p>
    <w:p w14:paraId="3C5341F4" w14:textId="1CB3AA95" w:rsidR="00223E3E" w:rsidRDefault="00223E3E" w:rsidP="005F074D">
      <w:pPr>
        <w:jc w:val="center"/>
      </w:pPr>
      <w:r>
        <w:t>Johnstone Adams, LLC</w:t>
      </w:r>
      <w:bookmarkStart w:id="0" w:name="_GoBack"/>
      <w:bookmarkEnd w:id="0"/>
    </w:p>
    <w:p w14:paraId="33A3D4B2" w14:textId="0B3D9C7B" w:rsidR="00223E3E" w:rsidRDefault="00457A91" w:rsidP="005F074D">
      <w:pPr>
        <w:jc w:val="center"/>
      </w:pPr>
      <w:hyperlink r:id="rId7" w:history="1">
        <w:r w:rsidR="00223E3E" w:rsidRPr="00BD1211">
          <w:rPr>
            <w:rStyle w:val="Hyperlink"/>
          </w:rPr>
          <w:t>cjc@johnstoneadams.com</w:t>
        </w:r>
      </w:hyperlink>
    </w:p>
    <w:p w14:paraId="699AB27C" w14:textId="775882F1" w:rsidR="00223E3E" w:rsidRDefault="00223E3E" w:rsidP="005F074D">
      <w:pPr>
        <w:jc w:val="center"/>
      </w:pPr>
      <w:r>
        <w:t>(251) 441-9241</w:t>
      </w:r>
    </w:p>
    <w:p w14:paraId="19A44313" w14:textId="77777777" w:rsidR="00223E3E" w:rsidRDefault="00223E3E" w:rsidP="005F074D">
      <w:pPr>
        <w:jc w:val="center"/>
      </w:pPr>
    </w:p>
    <w:p w14:paraId="07794D20" w14:textId="77777777" w:rsidR="005F074D" w:rsidRDefault="005F074D" w:rsidP="005F074D">
      <w:pPr>
        <w:jc w:val="center"/>
      </w:pPr>
    </w:p>
    <w:p w14:paraId="53908C55" w14:textId="77777777" w:rsidR="005F074D" w:rsidRPr="00223E3E" w:rsidRDefault="005F074D" w:rsidP="005F074D">
      <w:pPr>
        <w:rPr>
          <w:color w:val="FF0000"/>
        </w:rPr>
      </w:pPr>
      <w:r w:rsidRPr="00223E3E">
        <w:rPr>
          <w:color w:val="FF0000"/>
        </w:rPr>
        <w:t>Effective Date 4/2/2020 (expires 12/31/2020)</w:t>
      </w:r>
    </w:p>
    <w:p w14:paraId="6B646C32" w14:textId="3A9542C8" w:rsidR="005F074D" w:rsidRDefault="005F074D" w:rsidP="005F074D"/>
    <w:p w14:paraId="0B2FB44C" w14:textId="77777777" w:rsidR="006573E1" w:rsidRDefault="006573E1" w:rsidP="005F074D"/>
    <w:p w14:paraId="0697B9C5" w14:textId="6B5CB68B" w:rsidR="005F074D" w:rsidRDefault="005F074D" w:rsidP="005F074D">
      <w:pPr>
        <w:rPr>
          <w:b/>
          <w:bCs/>
        </w:rPr>
      </w:pPr>
      <w:r w:rsidRPr="005F074D">
        <w:rPr>
          <w:b/>
          <w:bCs/>
        </w:rPr>
        <w:t>EMERGENCY FAMILY AND MEDICAL LEAVE EXP</w:t>
      </w:r>
      <w:r w:rsidR="009B4C6B">
        <w:rPr>
          <w:b/>
          <w:bCs/>
        </w:rPr>
        <w:t>ANS</w:t>
      </w:r>
      <w:r w:rsidRPr="005F074D">
        <w:rPr>
          <w:b/>
          <w:bCs/>
        </w:rPr>
        <w:t>ION</w:t>
      </w:r>
      <w:r w:rsidR="009B4C6B">
        <w:rPr>
          <w:b/>
          <w:bCs/>
        </w:rPr>
        <w:t xml:space="preserve"> ACT</w:t>
      </w:r>
    </w:p>
    <w:p w14:paraId="05BE7AEF" w14:textId="77777777" w:rsidR="005F074D" w:rsidRDefault="005F074D" w:rsidP="005F074D">
      <w:pPr>
        <w:rPr>
          <w:b/>
          <w:bCs/>
        </w:rPr>
      </w:pPr>
    </w:p>
    <w:p w14:paraId="4CE58DC6" w14:textId="77777777" w:rsidR="006573E1" w:rsidRDefault="005F074D" w:rsidP="005F074D">
      <w:pPr>
        <w:ind w:firstLine="720"/>
        <w:rPr>
          <w:b/>
          <w:bCs/>
        </w:rPr>
      </w:pPr>
      <w:r w:rsidRPr="005F074D">
        <w:rPr>
          <w:b/>
          <w:bCs/>
        </w:rPr>
        <w:t>Employer</w:t>
      </w:r>
    </w:p>
    <w:p w14:paraId="777ED76C" w14:textId="7BC4EDD9" w:rsidR="005F074D" w:rsidRPr="005F074D" w:rsidRDefault="005F074D" w:rsidP="005F074D">
      <w:pPr>
        <w:ind w:firstLine="720"/>
        <w:rPr>
          <w:b/>
          <w:bCs/>
        </w:rPr>
      </w:pPr>
      <w:r w:rsidRPr="005F074D">
        <w:rPr>
          <w:b/>
          <w:bCs/>
        </w:rPr>
        <w:t xml:space="preserve"> </w:t>
      </w:r>
    </w:p>
    <w:p w14:paraId="581B37B4" w14:textId="687B7115" w:rsidR="005F074D" w:rsidRDefault="005F074D" w:rsidP="005F074D">
      <w:pPr>
        <w:pStyle w:val="ListParagraph"/>
        <w:numPr>
          <w:ilvl w:val="0"/>
          <w:numId w:val="1"/>
        </w:numPr>
      </w:pPr>
      <w:r>
        <w:t>Less than 500 employees (Department of Labor has authority to issue</w:t>
      </w:r>
      <w:r w:rsidR="00AB3532">
        <w:t xml:space="preserve"> </w:t>
      </w:r>
      <w:r>
        <w:t>regulat</w:t>
      </w:r>
      <w:r w:rsidR="009B4C6B">
        <w:t>ions</w:t>
      </w:r>
      <w:r>
        <w:t xml:space="preserve"> exempting employers with less than 50 employees whose business viability may be jeopardized by compliance</w:t>
      </w:r>
      <w:r w:rsidR="00AB3532">
        <w:t>.</w:t>
      </w:r>
      <w:r>
        <w:t>)</w:t>
      </w:r>
    </w:p>
    <w:p w14:paraId="32062604" w14:textId="77777777" w:rsidR="005F074D" w:rsidRDefault="005F074D" w:rsidP="005F074D"/>
    <w:p w14:paraId="30ED46FD" w14:textId="62AE12C3" w:rsidR="005F074D" w:rsidRDefault="005F074D" w:rsidP="005F074D">
      <w:pPr>
        <w:ind w:left="720"/>
        <w:rPr>
          <w:b/>
          <w:bCs/>
        </w:rPr>
      </w:pPr>
      <w:r w:rsidRPr="005F074D">
        <w:rPr>
          <w:b/>
          <w:bCs/>
        </w:rPr>
        <w:t>Eligible Employees</w:t>
      </w:r>
    </w:p>
    <w:p w14:paraId="57D74468" w14:textId="77777777" w:rsidR="006573E1" w:rsidRDefault="006573E1" w:rsidP="005F074D">
      <w:pPr>
        <w:ind w:left="720"/>
        <w:rPr>
          <w:b/>
          <w:bCs/>
        </w:rPr>
      </w:pPr>
    </w:p>
    <w:p w14:paraId="19C92218" w14:textId="11BBBB35" w:rsidR="005F074D" w:rsidRPr="005F074D" w:rsidRDefault="00AB3532" w:rsidP="005F074D">
      <w:pPr>
        <w:pStyle w:val="ListParagraph"/>
        <w:numPr>
          <w:ilvl w:val="0"/>
          <w:numId w:val="3"/>
        </w:numPr>
        <w:ind w:left="1440" w:hanging="270"/>
        <w:rPr>
          <w:b/>
          <w:bCs/>
        </w:rPr>
      </w:pPr>
      <w:r>
        <w:t xml:space="preserve">Full and part-time employees employed </w:t>
      </w:r>
      <w:r w:rsidR="005F074D">
        <w:t>30 calendar days (</w:t>
      </w:r>
      <w:r w:rsidR="009B4C6B">
        <w:t>but Department of Labor has authority to exclude certain health care workers</w:t>
      </w:r>
      <w:r>
        <w:t xml:space="preserve"> and first responders</w:t>
      </w:r>
      <w:r w:rsidR="009B4C6B">
        <w:t xml:space="preserve"> from the definition of employee.</w:t>
      </w:r>
      <w:r w:rsidR="005F074D">
        <w:t>)</w:t>
      </w:r>
    </w:p>
    <w:p w14:paraId="542D9F73" w14:textId="77777777" w:rsidR="005F074D" w:rsidRDefault="005F074D" w:rsidP="005F074D">
      <w:pPr>
        <w:rPr>
          <w:b/>
          <w:bCs/>
        </w:rPr>
      </w:pPr>
    </w:p>
    <w:p w14:paraId="754AE979" w14:textId="7868318E" w:rsidR="005F074D" w:rsidRDefault="005F074D" w:rsidP="005F074D">
      <w:pPr>
        <w:ind w:left="720"/>
        <w:rPr>
          <w:b/>
          <w:bCs/>
        </w:rPr>
      </w:pPr>
      <w:r>
        <w:rPr>
          <w:b/>
          <w:bCs/>
        </w:rPr>
        <w:t>Qualif</w:t>
      </w:r>
      <w:r w:rsidR="009B4C6B">
        <w:rPr>
          <w:b/>
          <w:bCs/>
        </w:rPr>
        <w:t>ying</w:t>
      </w:r>
      <w:r>
        <w:rPr>
          <w:b/>
          <w:bCs/>
        </w:rPr>
        <w:t xml:space="preserve"> Condition</w:t>
      </w:r>
    </w:p>
    <w:p w14:paraId="50420461" w14:textId="77777777" w:rsidR="006573E1" w:rsidRDefault="006573E1" w:rsidP="005F074D">
      <w:pPr>
        <w:ind w:left="720"/>
        <w:rPr>
          <w:b/>
          <w:bCs/>
        </w:rPr>
      </w:pPr>
    </w:p>
    <w:p w14:paraId="55EBB9F9" w14:textId="36FAB148" w:rsidR="005F074D" w:rsidRDefault="006A03C2" w:rsidP="006A03C2">
      <w:pPr>
        <w:ind w:left="1440"/>
      </w:pPr>
      <w:r>
        <w:t>Unable to work or telework due to need for leave to care for a son or daughter because daycare or school is closed, or care provider is unavailable due to COVID issues.  (Provider def</w:t>
      </w:r>
      <w:r w:rsidR="009B4C6B">
        <w:t>ined</w:t>
      </w:r>
      <w:r>
        <w:t xml:space="preserve"> as caregiver who is regularly compensated so would not apply to Grandparents or other babysitter</w:t>
      </w:r>
      <w:r w:rsidR="009B4C6B">
        <w:t>s</w:t>
      </w:r>
      <w:r>
        <w:t xml:space="preserve"> who are not paid for their services.) </w:t>
      </w:r>
    </w:p>
    <w:p w14:paraId="4F4A5867" w14:textId="77777777" w:rsidR="006A03C2" w:rsidRDefault="006A03C2" w:rsidP="006A03C2"/>
    <w:p w14:paraId="722E442D" w14:textId="0FAED761" w:rsidR="006A03C2" w:rsidRDefault="006A03C2" w:rsidP="006A03C2">
      <w:pPr>
        <w:rPr>
          <w:b/>
          <w:bCs/>
        </w:rPr>
      </w:pPr>
      <w:r w:rsidRPr="006A03C2">
        <w:rPr>
          <w:b/>
          <w:bCs/>
        </w:rPr>
        <w:tab/>
        <w:t>Benefits</w:t>
      </w:r>
    </w:p>
    <w:p w14:paraId="41896B6C" w14:textId="77777777" w:rsidR="006573E1" w:rsidRPr="006A03C2" w:rsidRDefault="006573E1" w:rsidP="006A03C2">
      <w:pPr>
        <w:rPr>
          <w:b/>
          <w:bCs/>
        </w:rPr>
      </w:pPr>
    </w:p>
    <w:p w14:paraId="73FA6D9A" w14:textId="01DD4F43" w:rsidR="006A03C2" w:rsidRPr="006A03C2" w:rsidRDefault="006A03C2" w:rsidP="005F074D">
      <w:pPr>
        <w:ind w:left="720"/>
      </w:pPr>
      <w:r>
        <w:rPr>
          <w:b/>
          <w:bCs/>
        </w:rPr>
        <w:tab/>
      </w:r>
      <w:r w:rsidRPr="006A03C2">
        <w:t xml:space="preserve">First 10 days unpaid, after 10 days 2/3 regular </w:t>
      </w:r>
      <w:r w:rsidR="009B4C6B">
        <w:t>rate</w:t>
      </w:r>
      <w:r w:rsidRPr="006A03C2">
        <w:t xml:space="preserve"> up to $200 per day.</w:t>
      </w:r>
      <w:r w:rsidRPr="006A03C2">
        <w:tab/>
      </w:r>
    </w:p>
    <w:p w14:paraId="694BA581" w14:textId="77777777" w:rsidR="005F074D" w:rsidRDefault="005F074D" w:rsidP="005F074D"/>
    <w:p w14:paraId="5E633CBB" w14:textId="4FEAD724" w:rsidR="006A03C2" w:rsidRDefault="006A03C2" w:rsidP="005F074D">
      <w:pPr>
        <w:rPr>
          <w:b/>
          <w:bCs/>
        </w:rPr>
      </w:pPr>
      <w:r>
        <w:tab/>
      </w:r>
      <w:r w:rsidRPr="006A03C2">
        <w:rPr>
          <w:b/>
          <w:bCs/>
        </w:rPr>
        <w:t>Return to Work</w:t>
      </w:r>
    </w:p>
    <w:p w14:paraId="7F4C4FCC" w14:textId="77777777" w:rsidR="006573E1" w:rsidRDefault="006573E1" w:rsidP="005F074D">
      <w:pPr>
        <w:rPr>
          <w:b/>
          <w:bCs/>
        </w:rPr>
      </w:pPr>
    </w:p>
    <w:p w14:paraId="201DC28E" w14:textId="3CF8ABE5" w:rsidR="006A03C2" w:rsidRDefault="006A03C2" w:rsidP="006A03C2">
      <w:pPr>
        <w:ind w:left="1440"/>
      </w:pPr>
      <w:r w:rsidRPr="006A03C2">
        <w:t>Employee must be returned to prior position.  (exception for Employe</w:t>
      </w:r>
      <w:r w:rsidR="009B4C6B">
        <w:t>r</w:t>
      </w:r>
      <w:r w:rsidRPr="006A03C2">
        <w:t xml:space="preserve">s with less than 25 employees if employee’s position eliminated due to situation and reasonable efforts to offer equivalent position fail.  Must make </w:t>
      </w:r>
      <w:r w:rsidRPr="006A03C2">
        <w:lastRenderedPageBreak/>
        <w:t>reasonable efforts to contact employee if equivalent position becomes available within 12 months.</w:t>
      </w:r>
      <w:r w:rsidR="009B4C6B">
        <w:t>)</w:t>
      </w:r>
    </w:p>
    <w:p w14:paraId="30BD754A" w14:textId="77777777" w:rsidR="006A03C2" w:rsidRDefault="006A03C2" w:rsidP="006A03C2"/>
    <w:p w14:paraId="690756F5" w14:textId="77777777" w:rsidR="00AB3532" w:rsidRDefault="009B4C6B" w:rsidP="009B4C6B">
      <w:r>
        <w:tab/>
      </w:r>
    </w:p>
    <w:p w14:paraId="343E2D06" w14:textId="634D8073" w:rsidR="009B4C6B" w:rsidRDefault="009B4C6B" w:rsidP="00AB3532">
      <w:pPr>
        <w:ind w:firstLine="720"/>
        <w:rPr>
          <w:b/>
          <w:bCs/>
        </w:rPr>
      </w:pPr>
      <w:r>
        <w:rPr>
          <w:b/>
          <w:bCs/>
        </w:rPr>
        <w:t>Liability</w:t>
      </w:r>
    </w:p>
    <w:p w14:paraId="533F44E7" w14:textId="77777777" w:rsidR="006573E1" w:rsidRDefault="006573E1" w:rsidP="009B4C6B">
      <w:pPr>
        <w:rPr>
          <w:b/>
          <w:bCs/>
        </w:rPr>
      </w:pPr>
    </w:p>
    <w:p w14:paraId="73D91420" w14:textId="62A5D024" w:rsidR="006573E1" w:rsidRDefault="009B4C6B" w:rsidP="006573E1">
      <w:pPr>
        <w:ind w:left="1440"/>
      </w:pPr>
      <w:r>
        <w:t>Same as FMLA but Employers with l</w:t>
      </w:r>
      <w:r w:rsidR="00AB3532">
        <w:t>e</w:t>
      </w:r>
      <w:r>
        <w:t xml:space="preserve">ss than 50 employees are exempt from </w:t>
      </w:r>
      <w:r w:rsidR="00AB3532">
        <w:t>civil</w:t>
      </w:r>
      <w:r>
        <w:t xml:space="preserve"> actions for violations. </w:t>
      </w:r>
    </w:p>
    <w:p w14:paraId="335E89DB" w14:textId="62EEA7CB" w:rsidR="009B4C6B" w:rsidRDefault="009B4C6B" w:rsidP="006A03C2"/>
    <w:p w14:paraId="78A7EF9C" w14:textId="77777777" w:rsidR="00AB3532" w:rsidRDefault="00AB3532" w:rsidP="006A03C2"/>
    <w:p w14:paraId="623E6C3F" w14:textId="2D5CCE39" w:rsidR="006A03C2" w:rsidRDefault="006A03C2" w:rsidP="006A03C2">
      <w:pPr>
        <w:rPr>
          <w:b/>
          <w:bCs/>
        </w:rPr>
      </w:pPr>
      <w:r w:rsidRPr="006A03C2">
        <w:rPr>
          <w:b/>
          <w:bCs/>
        </w:rPr>
        <w:t>EMERGENCY PAID SICK LEAVE AC</w:t>
      </w:r>
      <w:r w:rsidR="006573E1">
        <w:rPr>
          <w:b/>
          <w:bCs/>
        </w:rPr>
        <w:t>T</w:t>
      </w:r>
    </w:p>
    <w:p w14:paraId="5C6029B0" w14:textId="77777777" w:rsidR="006573E1" w:rsidRDefault="006573E1" w:rsidP="006A03C2">
      <w:pPr>
        <w:rPr>
          <w:b/>
          <w:bCs/>
        </w:rPr>
      </w:pPr>
    </w:p>
    <w:p w14:paraId="25CDD2B4" w14:textId="702C1BA0" w:rsidR="00202582" w:rsidRDefault="006A03C2" w:rsidP="00202582">
      <w:pPr>
        <w:ind w:firstLine="720"/>
        <w:rPr>
          <w:b/>
          <w:bCs/>
        </w:rPr>
      </w:pPr>
      <w:r>
        <w:rPr>
          <w:b/>
          <w:bCs/>
        </w:rPr>
        <w:t>Covered Employe</w:t>
      </w:r>
      <w:r w:rsidR="00202582">
        <w:rPr>
          <w:b/>
          <w:bCs/>
        </w:rPr>
        <w:t>r</w:t>
      </w:r>
      <w:r>
        <w:rPr>
          <w:b/>
          <w:bCs/>
        </w:rPr>
        <w:t>s</w:t>
      </w:r>
    </w:p>
    <w:p w14:paraId="672CCF65" w14:textId="34347C42" w:rsidR="006573E1" w:rsidRDefault="006573E1" w:rsidP="00AB3532">
      <w:pPr>
        <w:rPr>
          <w:b/>
          <w:bCs/>
        </w:rPr>
      </w:pPr>
    </w:p>
    <w:p w14:paraId="5335BCAA" w14:textId="1888C526" w:rsidR="00AB3532" w:rsidRDefault="006A03C2" w:rsidP="006A03C2">
      <w:pPr>
        <w:pStyle w:val="ListParagraph"/>
        <w:numPr>
          <w:ilvl w:val="0"/>
          <w:numId w:val="3"/>
        </w:numPr>
        <w:tabs>
          <w:tab w:val="left" w:pos="1530"/>
        </w:tabs>
        <w:ind w:left="1440"/>
      </w:pPr>
      <w:r>
        <w:t>Less than 500 employees (Department of Labor has authority to issue regulations exempting employers with less than 50 employees whose business viability would be jeopardized by compliance</w:t>
      </w:r>
      <w:r w:rsidR="00202582">
        <w:t>.</w:t>
      </w:r>
    </w:p>
    <w:p w14:paraId="7D13ED8F" w14:textId="77777777" w:rsidR="00AB3532" w:rsidRDefault="00AB3532" w:rsidP="00AB3532">
      <w:pPr>
        <w:rPr>
          <w:b/>
          <w:bCs/>
        </w:rPr>
      </w:pPr>
    </w:p>
    <w:p w14:paraId="52000D82" w14:textId="4530B2B3" w:rsidR="00AB3532" w:rsidRDefault="00AB3532" w:rsidP="00AB3532">
      <w:pPr>
        <w:ind w:firstLine="720"/>
        <w:rPr>
          <w:b/>
          <w:bCs/>
        </w:rPr>
      </w:pPr>
      <w:r>
        <w:rPr>
          <w:b/>
          <w:bCs/>
        </w:rPr>
        <w:t>Eligible</w:t>
      </w:r>
      <w:r w:rsidRPr="00AB3532">
        <w:rPr>
          <w:b/>
          <w:bCs/>
        </w:rPr>
        <w:t xml:space="preserve"> Employe</w:t>
      </w:r>
      <w:r>
        <w:rPr>
          <w:b/>
          <w:bCs/>
        </w:rPr>
        <w:t>e</w:t>
      </w:r>
      <w:r w:rsidRPr="00AB3532">
        <w:rPr>
          <w:b/>
          <w:bCs/>
        </w:rPr>
        <w:t>s</w:t>
      </w:r>
    </w:p>
    <w:p w14:paraId="78445870" w14:textId="77777777" w:rsidR="00AB3532" w:rsidRPr="00AB3532" w:rsidRDefault="00AB3532" w:rsidP="00AB3532">
      <w:pPr>
        <w:ind w:firstLine="720"/>
        <w:rPr>
          <w:b/>
          <w:bCs/>
        </w:rPr>
      </w:pPr>
    </w:p>
    <w:p w14:paraId="483F216E" w14:textId="38EDDECA" w:rsidR="00AB3532" w:rsidRDefault="00AB3532" w:rsidP="00AB3532">
      <w:pPr>
        <w:pStyle w:val="ListParagraph"/>
        <w:numPr>
          <w:ilvl w:val="0"/>
          <w:numId w:val="3"/>
        </w:numPr>
        <w:tabs>
          <w:tab w:val="left" w:pos="1530"/>
        </w:tabs>
        <w:ind w:left="1440"/>
      </w:pPr>
      <w:r>
        <w:t xml:space="preserve">Any full or part time employee regardless of length of employment. </w:t>
      </w:r>
      <w:r w:rsidR="006A03C2">
        <w:t xml:space="preserve"> </w:t>
      </w:r>
      <w:r w:rsidR="00202582">
        <w:t xml:space="preserve"> </w:t>
      </w:r>
    </w:p>
    <w:p w14:paraId="12A54993" w14:textId="6D9D57D3" w:rsidR="006A03C2" w:rsidRDefault="00202582" w:rsidP="006A03C2">
      <w:pPr>
        <w:pStyle w:val="ListParagraph"/>
        <w:numPr>
          <w:ilvl w:val="0"/>
          <w:numId w:val="3"/>
        </w:numPr>
        <w:tabs>
          <w:tab w:val="left" w:pos="1530"/>
        </w:tabs>
        <w:ind w:left="1440"/>
      </w:pPr>
      <w:r>
        <w:t>Department of L</w:t>
      </w:r>
      <w:r w:rsidR="00AB3532">
        <w:t>a</w:t>
      </w:r>
      <w:r>
        <w:t>bor has authority</w:t>
      </w:r>
      <w:r w:rsidR="006A03C2">
        <w:t xml:space="preserve"> to exclude certain health care providers and emergency responders from the definition of </w:t>
      </w:r>
      <w:r>
        <w:t xml:space="preserve">eligible </w:t>
      </w:r>
      <w:r w:rsidR="006A03C2">
        <w:t>employee</w:t>
      </w:r>
      <w:r>
        <w:t>s</w:t>
      </w:r>
      <w:r w:rsidR="006A03C2">
        <w:t>.</w:t>
      </w:r>
    </w:p>
    <w:p w14:paraId="426C3162" w14:textId="77777777" w:rsidR="006A03C2" w:rsidRDefault="006A03C2" w:rsidP="006A03C2">
      <w:pPr>
        <w:ind w:firstLine="720"/>
      </w:pPr>
    </w:p>
    <w:p w14:paraId="1DEABD60" w14:textId="3D1D42B6" w:rsidR="00923E10" w:rsidRDefault="00923E10" w:rsidP="00965F26">
      <w:pPr>
        <w:ind w:firstLine="720"/>
        <w:rPr>
          <w:b/>
          <w:bCs/>
        </w:rPr>
      </w:pPr>
      <w:r w:rsidRPr="00923E10">
        <w:rPr>
          <w:b/>
          <w:bCs/>
        </w:rPr>
        <w:t>Qualifying Conditions</w:t>
      </w:r>
    </w:p>
    <w:p w14:paraId="269524F9" w14:textId="77777777" w:rsidR="006573E1" w:rsidRDefault="006573E1" w:rsidP="00965F26">
      <w:pPr>
        <w:ind w:firstLine="720"/>
        <w:rPr>
          <w:b/>
          <w:bCs/>
        </w:rPr>
      </w:pPr>
    </w:p>
    <w:p w14:paraId="499EF3C0" w14:textId="0F4AE6AF" w:rsidR="00923E10" w:rsidRDefault="00923E10" w:rsidP="00965F26">
      <w:pPr>
        <w:ind w:firstLine="720"/>
      </w:pPr>
      <w:r>
        <w:rPr>
          <w:b/>
          <w:bCs/>
        </w:rPr>
        <w:tab/>
      </w:r>
      <w:r>
        <w:t>Unable to work or telework because:</w:t>
      </w:r>
    </w:p>
    <w:p w14:paraId="71F9F57F" w14:textId="7A99B884" w:rsidR="00923E10" w:rsidRDefault="00923E10" w:rsidP="00923E10">
      <w:pPr>
        <w:pStyle w:val="ListParagraph"/>
        <w:numPr>
          <w:ilvl w:val="0"/>
          <w:numId w:val="4"/>
        </w:numPr>
      </w:pPr>
      <w:r>
        <w:t xml:space="preserve">Subject to Federal, State or local quarantine or </w:t>
      </w:r>
      <w:r w:rsidR="00965F26">
        <w:t>isolation</w:t>
      </w:r>
      <w:r>
        <w:t xml:space="preserve"> order due to COVID.</w:t>
      </w:r>
    </w:p>
    <w:p w14:paraId="1D4C06CB" w14:textId="77777777" w:rsidR="00923E10" w:rsidRDefault="00923E10" w:rsidP="00923E10">
      <w:pPr>
        <w:pStyle w:val="ListParagraph"/>
        <w:numPr>
          <w:ilvl w:val="0"/>
          <w:numId w:val="4"/>
        </w:numPr>
      </w:pPr>
      <w:r>
        <w:t>Advised by healthcare provider to self-quarantine due to COVID concerns.</w:t>
      </w:r>
    </w:p>
    <w:p w14:paraId="08AD64C1" w14:textId="77777777" w:rsidR="00923E10" w:rsidRDefault="00923E10" w:rsidP="00923E10">
      <w:pPr>
        <w:pStyle w:val="ListParagraph"/>
        <w:numPr>
          <w:ilvl w:val="0"/>
          <w:numId w:val="4"/>
        </w:numPr>
      </w:pPr>
      <w:r>
        <w:t>Experiencing symptoms of COVID and seeking diagnosis.</w:t>
      </w:r>
    </w:p>
    <w:p w14:paraId="7EFEECC4" w14:textId="77777777" w:rsidR="00923E10" w:rsidRDefault="00923E10" w:rsidP="00923E10">
      <w:pPr>
        <w:pStyle w:val="ListParagraph"/>
        <w:numPr>
          <w:ilvl w:val="0"/>
          <w:numId w:val="4"/>
        </w:numPr>
      </w:pPr>
      <w:r>
        <w:t>Caring for an individual quarantined or isolated by government or order or by their physician.</w:t>
      </w:r>
    </w:p>
    <w:p w14:paraId="14CE254D" w14:textId="515FDF99" w:rsidR="00923E10" w:rsidRDefault="00923E10" w:rsidP="00923E10">
      <w:pPr>
        <w:pStyle w:val="ListParagraph"/>
        <w:numPr>
          <w:ilvl w:val="0"/>
          <w:numId w:val="4"/>
        </w:numPr>
      </w:pPr>
      <w:r>
        <w:t xml:space="preserve">Caring for their son or daughter </w:t>
      </w:r>
      <w:r w:rsidR="00965F26">
        <w:t>because</w:t>
      </w:r>
      <w:r>
        <w:t xml:space="preserve"> school or daycare is closed or childcare provider unavailable due to COVID concerns.</w:t>
      </w:r>
    </w:p>
    <w:p w14:paraId="4379A575" w14:textId="24FCF446" w:rsidR="00923E10" w:rsidRDefault="00923E10" w:rsidP="00923E10">
      <w:pPr>
        <w:pStyle w:val="ListParagraph"/>
        <w:numPr>
          <w:ilvl w:val="0"/>
          <w:numId w:val="4"/>
        </w:numPr>
      </w:pPr>
      <w:r>
        <w:t>Experiencing other substantially similar condition</w:t>
      </w:r>
      <w:r w:rsidR="00965F26">
        <w:t>s</w:t>
      </w:r>
      <w:r>
        <w:t xml:space="preserve"> specified by</w:t>
      </w:r>
      <w:r w:rsidR="00965F26">
        <w:t xml:space="preserve"> </w:t>
      </w:r>
      <w:r>
        <w:t>Federal agenc</w:t>
      </w:r>
      <w:r w:rsidR="00965F26">
        <w:t>ies</w:t>
      </w:r>
      <w:r>
        <w:t>.</w:t>
      </w:r>
    </w:p>
    <w:p w14:paraId="2CCD52F8" w14:textId="0331207E" w:rsidR="00923E10" w:rsidRDefault="00923E10" w:rsidP="00923E10"/>
    <w:p w14:paraId="0EB8236B" w14:textId="493388B4" w:rsidR="00223E3E" w:rsidRDefault="00223E3E" w:rsidP="00923E10"/>
    <w:p w14:paraId="59104126" w14:textId="5FA02DE3" w:rsidR="00223E3E" w:rsidRDefault="00223E3E" w:rsidP="00923E10"/>
    <w:p w14:paraId="1F0D4A90" w14:textId="77777777" w:rsidR="00223E3E" w:rsidRDefault="00223E3E" w:rsidP="00923E10"/>
    <w:p w14:paraId="58DAE383" w14:textId="42B82AAA" w:rsidR="00923E10" w:rsidRDefault="00923E10" w:rsidP="00965F26">
      <w:pPr>
        <w:ind w:left="720"/>
        <w:rPr>
          <w:b/>
          <w:bCs/>
        </w:rPr>
      </w:pPr>
      <w:r w:rsidRPr="00923E10">
        <w:rPr>
          <w:b/>
          <w:bCs/>
        </w:rPr>
        <w:lastRenderedPageBreak/>
        <w:t>Exclusions</w:t>
      </w:r>
    </w:p>
    <w:p w14:paraId="2E499D2A" w14:textId="77777777" w:rsidR="006573E1" w:rsidRDefault="006573E1" w:rsidP="00965F26">
      <w:pPr>
        <w:ind w:left="720"/>
        <w:rPr>
          <w:b/>
          <w:bCs/>
        </w:rPr>
      </w:pPr>
    </w:p>
    <w:p w14:paraId="60570B4E" w14:textId="77777777" w:rsidR="00923E10" w:rsidRDefault="00923E10" w:rsidP="00923E10">
      <w:pPr>
        <w:ind w:left="1440"/>
      </w:pPr>
      <w:r w:rsidRPr="00923E10">
        <w:t>Employer of healthcare provider</w:t>
      </w:r>
      <w:r>
        <w:t>s</w:t>
      </w:r>
      <w:r w:rsidRPr="00923E10">
        <w:t xml:space="preserve"> or emergency responder</w:t>
      </w:r>
      <w:r>
        <w:t>s</w:t>
      </w:r>
      <w:r w:rsidRPr="00923E10">
        <w:t xml:space="preserve"> may exclude those employees.</w:t>
      </w:r>
    </w:p>
    <w:p w14:paraId="06598CB3" w14:textId="77777777" w:rsidR="00923E10" w:rsidRDefault="00923E10" w:rsidP="00923E10"/>
    <w:p w14:paraId="7B731EA7" w14:textId="77777777" w:rsidR="008F5DCC" w:rsidRDefault="00923E10" w:rsidP="00923E10">
      <w:r>
        <w:tab/>
      </w:r>
    </w:p>
    <w:p w14:paraId="65D32224" w14:textId="77777777" w:rsidR="008F5DCC" w:rsidRDefault="008F5DCC" w:rsidP="00923E10"/>
    <w:p w14:paraId="64E7EB11" w14:textId="0A6BD4E6" w:rsidR="00923E10" w:rsidRDefault="00923E10" w:rsidP="008F5DCC">
      <w:pPr>
        <w:ind w:firstLine="720"/>
        <w:rPr>
          <w:b/>
          <w:bCs/>
        </w:rPr>
      </w:pPr>
      <w:r w:rsidRPr="00923E10">
        <w:rPr>
          <w:b/>
          <w:bCs/>
        </w:rPr>
        <w:t>Benefits</w:t>
      </w:r>
    </w:p>
    <w:p w14:paraId="1CFBBDF6" w14:textId="77777777" w:rsidR="006573E1" w:rsidRDefault="006573E1" w:rsidP="00923E10">
      <w:pPr>
        <w:rPr>
          <w:b/>
          <w:bCs/>
        </w:rPr>
      </w:pPr>
    </w:p>
    <w:p w14:paraId="0145F1C8" w14:textId="68FEA3ED" w:rsidR="00923E10" w:rsidRDefault="00923E10" w:rsidP="00965F26">
      <w:pPr>
        <w:pStyle w:val="ListParagraph"/>
        <w:numPr>
          <w:ilvl w:val="0"/>
          <w:numId w:val="5"/>
        </w:numPr>
      </w:pPr>
      <w:r w:rsidRPr="00923E10">
        <w:t>Up to 80 hours for full-time employees and average hours worked over two weeks for part-time.</w:t>
      </w:r>
    </w:p>
    <w:p w14:paraId="433644E7" w14:textId="25B878CD" w:rsidR="00330956" w:rsidRDefault="00923E10" w:rsidP="00965F26">
      <w:pPr>
        <w:pStyle w:val="ListParagraph"/>
        <w:numPr>
          <w:ilvl w:val="0"/>
          <w:numId w:val="5"/>
        </w:numPr>
        <w:jc w:val="both"/>
      </w:pPr>
      <w:r>
        <w:t xml:space="preserve">Regular pay rate up to $511 per day for </w:t>
      </w:r>
      <w:r w:rsidR="00330956">
        <w:t>personal health; two-thirds (2/3) regular rate of pay up to $200 when absence to care for others.</w:t>
      </w:r>
    </w:p>
    <w:p w14:paraId="1685DE4F" w14:textId="564B8E53" w:rsidR="00330956" w:rsidRDefault="00330956" w:rsidP="00965F26">
      <w:pPr>
        <w:pStyle w:val="ListParagraph"/>
        <w:numPr>
          <w:ilvl w:val="0"/>
          <w:numId w:val="5"/>
        </w:numPr>
      </w:pPr>
      <w:r>
        <w:t>Cannot require employee to use other accru</w:t>
      </w:r>
      <w:r w:rsidR="00965F26">
        <w:t>ed</w:t>
      </w:r>
      <w:r>
        <w:t xml:space="preserve"> paid leave prior to this leave.</w:t>
      </w:r>
    </w:p>
    <w:p w14:paraId="28AE4528" w14:textId="353CA05A" w:rsidR="00330956" w:rsidRDefault="00330956" w:rsidP="00330956">
      <w:pPr>
        <w:pStyle w:val="ListParagraph"/>
        <w:numPr>
          <w:ilvl w:val="0"/>
          <w:numId w:val="5"/>
        </w:numPr>
      </w:pPr>
      <w:r>
        <w:t xml:space="preserve">Department of Labor to </w:t>
      </w:r>
      <w:r w:rsidR="00965F26">
        <w:t xml:space="preserve">issue guidelines within </w:t>
      </w:r>
      <w:r>
        <w:t>15 days</w:t>
      </w:r>
      <w:r w:rsidR="00965F26">
        <w:t xml:space="preserve"> from enactment (April 2, 2020.)</w:t>
      </w:r>
    </w:p>
    <w:p w14:paraId="409FDBCF" w14:textId="77777777" w:rsidR="00330956" w:rsidRDefault="00330956" w:rsidP="00330956">
      <w:pPr>
        <w:pStyle w:val="ListParagraph"/>
      </w:pPr>
    </w:p>
    <w:p w14:paraId="4FC06A97" w14:textId="634E0199" w:rsidR="00330956" w:rsidRDefault="00330956" w:rsidP="00330956">
      <w:pPr>
        <w:ind w:left="720"/>
        <w:rPr>
          <w:b/>
          <w:bCs/>
        </w:rPr>
      </w:pPr>
      <w:r w:rsidRPr="00330956">
        <w:rPr>
          <w:b/>
          <w:bCs/>
        </w:rPr>
        <w:t xml:space="preserve">Notice </w:t>
      </w:r>
      <w:r w:rsidR="008F5DCC">
        <w:rPr>
          <w:b/>
          <w:bCs/>
        </w:rPr>
        <w:t xml:space="preserve">Posting </w:t>
      </w:r>
      <w:r w:rsidRPr="00330956">
        <w:rPr>
          <w:b/>
          <w:bCs/>
        </w:rPr>
        <w:t>Requirement</w:t>
      </w:r>
    </w:p>
    <w:p w14:paraId="7AACF7E0" w14:textId="77777777" w:rsidR="006573E1" w:rsidRPr="00330956" w:rsidRDefault="006573E1" w:rsidP="00330956">
      <w:pPr>
        <w:ind w:left="720"/>
        <w:rPr>
          <w:b/>
          <w:bCs/>
        </w:rPr>
      </w:pPr>
    </w:p>
    <w:p w14:paraId="7FF74DC0" w14:textId="51597FF6" w:rsidR="00330956" w:rsidRDefault="008F5DCC" w:rsidP="00965F26">
      <w:pPr>
        <w:ind w:left="1440"/>
      </w:pPr>
      <w:r>
        <w:t>Employers must post</w:t>
      </w:r>
      <w:r w:rsidR="00330956">
        <w:t xml:space="preserve"> Department of Labor approved notice to be published by Department of Labor 7 days after </w:t>
      </w:r>
      <w:r w:rsidR="00965F26">
        <w:t>enactment (</w:t>
      </w:r>
      <w:r w:rsidR="00330956">
        <w:t xml:space="preserve">March </w:t>
      </w:r>
      <w:r w:rsidR="00965F26">
        <w:t>25,</w:t>
      </w:r>
      <w:r w:rsidR="00330956">
        <w:t xml:space="preserve"> 2020</w:t>
      </w:r>
      <w:r w:rsidR="00965F26">
        <w:t>.</w:t>
      </w:r>
      <w:r w:rsidR="00330956">
        <w:t>)</w:t>
      </w:r>
    </w:p>
    <w:p w14:paraId="4D6EC878" w14:textId="77777777" w:rsidR="00330956" w:rsidRDefault="00330956" w:rsidP="00330956">
      <w:pPr>
        <w:ind w:left="720"/>
      </w:pPr>
    </w:p>
    <w:p w14:paraId="287991B6" w14:textId="58AE3533" w:rsidR="006573E1" w:rsidRDefault="00330956" w:rsidP="006573E1">
      <w:pPr>
        <w:ind w:left="720"/>
        <w:rPr>
          <w:b/>
          <w:bCs/>
        </w:rPr>
      </w:pPr>
      <w:r w:rsidRPr="00330956">
        <w:rPr>
          <w:b/>
          <w:bCs/>
        </w:rPr>
        <w:t>Retaliation</w:t>
      </w:r>
    </w:p>
    <w:p w14:paraId="2E3BCF67" w14:textId="77777777" w:rsidR="006573E1" w:rsidRDefault="006573E1" w:rsidP="006573E1">
      <w:pPr>
        <w:ind w:left="720"/>
        <w:rPr>
          <w:b/>
          <w:bCs/>
        </w:rPr>
      </w:pPr>
    </w:p>
    <w:p w14:paraId="310A33E6" w14:textId="10A86D66" w:rsidR="00330956" w:rsidRPr="006573E1" w:rsidRDefault="00330956" w:rsidP="006573E1">
      <w:pPr>
        <w:ind w:left="1440"/>
        <w:rPr>
          <w:b/>
          <w:bCs/>
        </w:rPr>
      </w:pPr>
      <w:r w:rsidRPr="00330956">
        <w:t>Employee who take</w:t>
      </w:r>
      <w:r w:rsidR="006573E1">
        <w:t>s</w:t>
      </w:r>
      <w:r w:rsidRPr="00330956">
        <w:t xml:space="preserve"> leave</w:t>
      </w:r>
      <w:r w:rsidR="00965F26">
        <w:t xml:space="preserve"> under Act or files a complaint </w:t>
      </w:r>
      <w:r w:rsidR="00E5006C">
        <w:t xml:space="preserve">relating to </w:t>
      </w:r>
      <w:r w:rsidR="00965F26">
        <w:t>act is</w:t>
      </w:r>
      <w:r w:rsidR="00E5006C">
        <w:t xml:space="preserve"> protect</w:t>
      </w:r>
      <w:r w:rsidR="00965F26">
        <w:t>ed</w:t>
      </w:r>
      <w:r w:rsidR="00E5006C">
        <w:t xml:space="preserve"> from retaliation. </w:t>
      </w:r>
    </w:p>
    <w:p w14:paraId="6F75D82B" w14:textId="77777777" w:rsidR="00923E10" w:rsidRDefault="00923E10" w:rsidP="00923E10">
      <w:pPr>
        <w:rPr>
          <w:b/>
          <w:bCs/>
        </w:rPr>
      </w:pPr>
    </w:p>
    <w:p w14:paraId="7BA5C793" w14:textId="47906F25" w:rsidR="00E5006C" w:rsidRDefault="00923E10" w:rsidP="00923E10">
      <w:pPr>
        <w:rPr>
          <w:b/>
          <w:bCs/>
        </w:rPr>
      </w:pPr>
      <w:r>
        <w:rPr>
          <w:b/>
          <w:bCs/>
        </w:rPr>
        <w:tab/>
      </w:r>
      <w:r w:rsidR="00E5006C">
        <w:rPr>
          <w:b/>
          <w:bCs/>
        </w:rPr>
        <w:t>Liability</w:t>
      </w:r>
    </w:p>
    <w:p w14:paraId="0B04B849" w14:textId="77777777" w:rsidR="006573E1" w:rsidRDefault="006573E1" w:rsidP="00923E10">
      <w:pPr>
        <w:rPr>
          <w:b/>
          <w:bCs/>
        </w:rPr>
      </w:pPr>
    </w:p>
    <w:p w14:paraId="21E64CD6" w14:textId="35A0B405" w:rsidR="00E5006C" w:rsidRDefault="00E5006C" w:rsidP="00E5006C">
      <w:pPr>
        <w:ind w:left="1440"/>
      </w:pPr>
      <w:r>
        <w:t>Liability for failure to comply or wrongful termination – same as FLS</w:t>
      </w:r>
      <w:r w:rsidR="006573E1">
        <w:t>A</w:t>
      </w:r>
      <w:r w:rsidR="00A644AD">
        <w:t>,</w:t>
      </w:r>
      <w:r>
        <w:t xml:space="preserve"> double damages for willful </w:t>
      </w:r>
      <w:r w:rsidR="006573E1">
        <w:t xml:space="preserve">conduct </w:t>
      </w:r>
      <w:r>
        <w:t>and attorney fees.</w:t>
      </w:r>
    </w:p>
    <w:p w14:paraId="5E4E6567" w14:textId="00951503" w:rsidR="006573E1" w:rsidRDefault="006573E1" w:rsidP="00E5006C">
      <w:pPr>
        <w:ind w:left="1440"/>
      </w:pPr>
    </w:p>
    <w:p w14:paraId="7253B97A" w14:textId="10FF6FAA" w:rsidR="006573E1" w:rsidRDefault="006573E1" w:rsidP="00E5006C">
      <w:pPr>
        <w:ind w:left="1440"/>
      </w:pPr>
    </w:p>
    <w:p w14:paraId="326B92D1" w14:textId="63EC2F65" w:rsidR="006573E1" w:rsidRDefault="006573E1" w:rsidP="00E5006C">
      <w:pPr>
        <w:ind w:left="1440"/>
      </w:pPr>
    </w:p>
    <w:p w14:paraId="76E31CDD" w14:textId="01D74F10" w:rsidR="006573E1" w:rsidRDefault="006573E1" w:rsidP="00E5006C">
      <w:pPr>
        <w:ind w:left="1440"/>
      </w:pPr>
    </w:p>
    <w:p w14:paraId="3C00C732" w14:textId="04E68D5B" w:rsidR="006573E1" w:rsidRDefault="006573E1" w:rsidP="00E5006C">
      <w:pPr>
        <w:ind w:left="1440"/>
      </w:pPr>
    </w:p>
    <w:p w14:paraId="1BC98B6A" w14:textId="1DF6338F" w:rsidR="006573E1" w:rsidRDefault="006573E1" w:rsidP="00E5006C">
      <w:pPr>
        <w:ind w:left="1440"/>
      </w:pPr>
    </w:p>
    <w:p w14:paraId="0924A475" w14:textId="77777777" w:rsidR="006573E1" w:rsidRDefault="006573E1" w:rsidP="00E5006C">
      <w:pPr>
        <w:ind w:left="1440"/>
      </w:pPr>
    </w:p>
    <w:p w14:paraId="6520CA71" w14:textId="77777777" w:rsidR="006573E1" w:rsidRDefault="006573E1" w:rsidP="004220F8"/>
    <w:p w14:paraId="10A39170" w14:textId="77777777" w:rsidR="008F5DCC" w:rsidRDefault="008F5DCC" w:rsidP="004220F8">
      <w:pPr>
        <w:rPr>
          <w:sz w:val="16"/>
          <w:szCs w:val="16"/>
        </w:rPr>
      </w:pPr>
    </w:p>
    <w:p w14:paraId="5C909D22" w14:textId="77777777" w:rsidR="008F5DCC" w:rsidRDefault="008F5DCC" w:rsidP="004220F8">
      <w:pPr>
        <w:rPr>
          <w:sz w:val="16"/>
          <w:szCs w:val="16"/>
        </w:rPr>
      </w:pPr>
    </w:p>
    <w:p w14:paraId="7C24BDBB" w14:textId="7939D9B2" w:rsidR="004220F8" w:rsidRPr="006573E1" w:rsidRDefault="004220F8" w:rsidP="004220F8">
      <w:pPr>
        <w:rPr>
          <w:sz w:val="16"/>
          <w:szCs w:val="16"/>
        </w:rPr>
      </w:pPr>
      <w:r w:rsidRPr="006573E1">
        <w:rPr>
          <w:sz w:val="16"/>
          <w:szCs w:val="16"/>
        </w:rPr>
        <w:t>1507979</w:t>
      </w:r>
    </w:p>
    <w:p w14:paraId="288FA4CC" w14:textId="77777777" w:rsidR="00B71B0D" w:rsidRPr="006573E1" w:rsidRDefault="00B71B0D" w:rsidP="004220F8">
      <w:pPr>
        <w:rPr>
          <w:sz w:val="16"/>
          <w:szCs w:val="16"/>
        </w:rPr>
      </w:pPr>
      <w:r w:rsidRPr="006573E1">
        <w:rPr>
          <w:sz w:val="16"/>
          <w:szCs w:val="16"/>
        </w:rPr>
        <w:t>010896/021117</w:t>
      </w:r>
    </w:p>
    <w:sectPr w:rsidR="00B71B0D" w:rsidRPr="00657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C9F0A" w14:textId="77777777" w:rsidR="009B4C6B" w:rsidRDefault="009B4C6B" w:rsidP="009B4C6B">
      <w:r>
        <w:separator/>
      </w:r>
    </w:p>
  </w:endnote>
  <w:endnote w:type="continuationSeparator" w:id="0">
    <w:p w14:paraId="49D2DFA9" w14:textId="77777777" w:rsidR="009B4C6B" w:rsidRDefault="009B4C6B" w:rsidP="009B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88449" w14:textId="77777777" w:rsidR="009B4C6B" w:rsidRDefault="009B4C6B" w:rsidP="009B4C6B">
      <w:r>
        <w:separator/>
      </w:r>
    </w:p>
  </w:footnote>
  <w:footnote w:type="continuationSeparator" w:id="0">
    <w:p w14:paraId="0A5FFC23" w14:textId="77777777" w:rsidR="009B4C6B" w:rsidRDefault="009B4C6B" w:rsidP="009B4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46DA8"/>
    <w:multiLevelType w:val="hybridMultilevel"/>
    <w:tmpl w:val="45E0F1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C78754A"/>
    <w:multiLevelType w:val="hybridMultilevel"/>
    <w:tmpl w:val="636C86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42AB67C1"/>
    <w:multiLevelType w:val="hybridMultilevel"/>
    <w:tmpl w:val="43FC84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652341"/>
    <w:multiLevelType w:val="hybridMultilevel"/>
    <w:tmpl w:val="3940CE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56E421B"/>
    <w:multiLevelType w:val="hybridMultilevel"/>
    <w:tmpl w:val="9872E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F074D"/>
    <w:rsid w:val="00013600"/>
    <w:rsid w:val="00096F68"/>
    <w:rsid w:val="00144071"/>
    <w:rsid w:val="001A0675"/>
    <w:rsid w:val="001F13DE"/>
    <w:rsid w:val="00202582"/>
    <w:rsid w:val="00223E3E"/>
    <w:rsid w:val="00330956"/>
    <w:rsid w:val="004220F8"/>
    <w:rsid w:val="00457A91"/>
    <w:rsid w:val="005F074D"/>
    <w:rsid w:val="006573E1"/>
    <w:rsid w:val="006A03C2"/>
    <w:rsid w:val="00711E6B"/>
    <w:rsid w:val="007B37AB"/>
    <w:rsid w:val="00834BA2"/>
    <w:rsid w:val="008F5DCC"/>
    <w:rsid w:val="00923E10"/>
    <w:rsid w:val="00965F26"/>
    <w:rsid w:val="009664E4"/>
    <w:rsid w:val="009B4C6B"/>
    <w:rsid w:val="00A644AD"/>
    <w:rsid w:val="00AB3532"/>
    <w:rsid w:val="00AC5E88"/>
    <w:rsid w:val="00B71B0D"/>
    <w:rsid w:val="00D45594"/>
    <w:rsid w:val="00DC5384"/>
    <w:rsid w:val="00E5006C"/>
    <w:rsid w:val="00EC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B2D32"/>
  <w15:chartTrackingRefBased/>
  <w15:docId w15:val="{21C9CA1B-9BEF-47F3-A786-F00F5BE6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0675"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C6B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9B4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C6B"/>
    <w:rPr>
      <w:sz w:val="26"/>
    </w:rPr>
  </w:style>
  <w:style w:type="character" w:styleId="Hyperlink">
    <w:name w:val="Hyperlink"/>
    <w:basedOn w:val="DefaultParagraphFont"/>
    <w:uiPriority w:val="99"/>
    <w:unhideWhenUsed/>
    <w:rsid w:val="00223E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E3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4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jc@johnstoneadam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520</Words>
  <Characters>2946</Characters>
  <Application>Microsoft Office Word</Application>
  <DocSecurity>0</DocSecurity>
  <PresentationFormat/>
  <Lines>128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FIRST CORONAVIRUS RESPONSE ACT  (1507979.DOCX;1)</vt:lpstr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FIRST CORONAVIRUS RESPONSE ACT (1507979).DOCX</dc:title>
  <dc:subject/>
  <dc:creator>Brenda G. Stapleton</dc:creator>
  <cp:keywords/>
  <dc:description/>
  <cp:lastModifiedBy>Brenda G. Stapleton</cp:lastModifiedBy>
  <cp:revision>20</cp:revision>
  <cp:lastPrinted>2020-03-23T19:58:00Z</cp:lastPrinted>
  <dcterms:created xsi:type="dcterms:W3CDTF">2020-03-19T22:12:00Z</dcterms:created>
  <dcterms:modified xsi:type="dcterms:W3CDTF">2020-03-23T19:58:00Z</dcterms:modified>
</cp:coreProperties>
</file>